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DC" w:rsidRPr="00557D0A" w:rsidRDefault="003D74DC" w:rsidP="003D74DC">
      <w:pPr>
        <w:pStyle w:val="a3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557D0A">
        <w:rPr>
          <w:rFonts w:ascii="Times New Roman" w:hAnsi="Times New Roman" w:cs="Times New Roman"/>
          <w:sz w:val="24"/>
          <w:szCs w:val="24"/>
        </w:rPr>
        <w:t>ΑριθμΠρωτ</w:t>
      </w:r>
      <w:r w:rsidR="00710A02">
        <w:rPr>
          <w:rFonts w:ascii="Times New Roman" w:hAnsi="Times New Roman" w:cs="Times New Roman"/>
          <w:sz w:val="24"/>
          <w:szCs w:val="24"/>
        </w:rPr>
        <w:t>1600/Ε</w:t>
      </w:r>
    </w:p>
    <w:p w:rsidR="003D74DC" w:rsidRPr="00557D0A" w:rsidRDefault="003D74DC" w:rsidP="003D74DC">
      <w:pPr>
        <w:pStyle w:val="a3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557D0A">
        <w:rPr>
          <w:rFonts w:ascii="Times New Roman" w:hAnsi="Times New Roman" w:cs="Times New Roman"/>
          <w:sz w:val="24"/>
          <w:szCs w:val="24"/>
        </w:rPr>
        <w:t>Αθήνα 12 Μαρτίου 2015</w:t>
      </w:r>
    </w:p>
    <w:p w:rsidR="003D74DC" w:rsidRPr="00557D0A" w:rsidRDefault="003D74DC" w:rsidP="003D74DC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CD53C8" w:rsidRPr="00557D0A" w:rsidRDefault="003D74DC" w:rsidP="003D74DC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557D0A">
        <w:rPr>
          <w:rFonts w:ascii="Times New Roman" w:hAnsi="Times New Roman" w:cs="Times New Roman"/>
          <w:sz w:val="24"/>
          <w:szCs w:val="24"/>
        </w:rPr>
        <w:t>Προς</w:t>
      </w:r>
    </w:p>
    <w:p w:rsidR="003D74DC" w:rsidRPr="00557D0A" w:rsidRDefault="003D74DC" w:rsidP="003D74DC">
      <w:pPr>
        <w:pStyle w:val="a3"/>
        <w:ind w:left="698" w:firstLine="720"/>
        <w:rPr>
          <w:rFonts w:ascii="Times New Roman" w:hAnsi="Times New Roman" w:cs="Times New Roman"/>
          <w:sz w:val="24"/>
          <w:szCs w:val="24"/>
        </w:rPr>
      </w:pPr>
      <w:r w:rsidRPr="00557D0A">
        <w:rPr>
          <w:rFonts w:ascii="Times New Roman" w:hAnsi="Times New Roman" w:cs="Times New Roman"/>
          <w:sz w:val="24"/>
          <w:szCs w:val="24"/>
        </w:rPr>
        <w:t>ΣΩΜΑΤΕΙΑ-Μέλη ΚΟΕ</w:t>
      </w:r>
    </w:p>
    <w:p w:rsidR="003D74DC" w:rsidRPr="00557D0A" w:rsidRDefault="003D74DC" w:rsidP="003D74DC">
      <w:pPr>
        <w:pStyle w:val="a3"/>
        <w:ind w:left="698" w:firstLine="720"/>
        <w:rPr>
          <w:rFonts w:ascii="Times New Roman" w:hAnsi="Times New Roman" w:cs="Times New Roman"/>
          <w:sz w:val="24"/>
          <w:szCs w:val="24"/>
        </w:rPr>
      </w:pPr>
      <w:r w:rsidRPr="00557D0A">
        <w:rPr>
          <w:rFonts w:ascii="Times New Roman" w:hAnsi="Times New Roman" w:cs="Times New Roman"/>
          <w:sz w:val="24"/>
          <w:szCs w:val="24"/>
        </w:rPr>
        <w:t>Περιφερειακές Επιτροπές</w:t>
      </w:r>
    </w:p>
    <w:p w:rsidR="003D74DC" w:rsidRPr="00557D0A" w:rsidRDefault="003D74DC" w:rsidP="003D74DC">
      <w:pPr>
        <w:pStyle w:val="a3"/>
        <w:ind w:left="698" w:firstLine="720"/>
        <w:rPr>
          <w:rFonts w:ascii="Times New Roman" w:hAnsi="Times New Roman" w:cs="Times New Roman"/>
          <w:sz w:val="24"/>
          <w:szCs w:val="24"/>
        </w:rPr>
      </w:pPr>
      <w:r w:rsidRPr="00557D0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D74DC" w:rsidRPr="00557D0A" w:rsidRDefault="003D74DC" w:rsidP="003D74DC">
      <w:pPr>
        <w:pStyle w:val="a3"/>
        <w:ind w:left="698" w:firstLine="720"/>
        <w:rPr>
          <w:rFonts w:ascii="Times New Roman" w:hAnsi="Times New Roman" w:cs="Times New Roman"/>
          <w:sz w:val="24"/>
          <w:szCs w:val="24"/>
        </w:rPr>
      </w:pPr>
    </w:p>
    <w:p w:rsidR="003D74DC" w:rsidRPr="00557D0A" w:rsidRDefault="003D74DC" w:rsidP="003D74DC">
      <w:pPr>
        <w:pStyle w:val="a3"/>
        <w:ind w:left="698" w:firstLine="720"/>
        <w:rPr>
          <w:rFonts w:ascii="Times New Roman" w:hAnsi="Times New Roman" w:cs="Times New Roman"/>
          <w:sz w:val="24"/>
          <w:szCs w:val="24"/>
        </w:rPr>
      </w:pPr>
    </w:p>
    <w:p w:rsidR="003D74DC" w:rsidRPr="00557D0A" w:rsidRDefault="003D74DC" w:rsidP="003D74DC">
      <w:pPr>
        <w:pStyle w:val="a3"/>
        <w:ind w:left="698" w:firstLine="720"/>
        <w:rPr>
          <w:rFonts w:ascii="Times New Roman" w:hAnsi="Times New Roman" w:cs="Times New Roman"/>
          <w:sz w:val="24"/>
          <w:szCs w:val="24"/>
        </w:rPr>
      </w:pPr>
    </w:p>
    <w:p w:rsidR="003D74DC" w:rsidRPr="00557D0A" w:rsidRDefault="003D74DC" w:rsidP="003D74DC">
      <w:pPr>
        <w:pStyle w:val="a3"/>
        <w:ind w:left="698" w:firstLine="720"/>
        <w:rPr>
          <w:rFonts w:ascii="Times New Roman" w:hAnsi="Times New Roman" w:cs="Times New Roman"/>
          <w:sz w:val="24"/>
          <w:szCs w:val="24"/>
        </w:rPr>
      </w:pPr>
    </w:p>
    <w:p w:rsidR="003D74DC" w:rsidRPr="00557D0A" w:rsidRDefault="003D74DC" w:rsidP="003D74DC">
      <w:pPr>
        <w:pStyle w:val="a3"/>
        <w:ind w:left="698" w:firstLine="720"/>
        <w:rPr>
          <w:rFonts w:ascii="Times New Roman" w:hAnsi="Times New Roman" w:cs="Times New Roman"/>
          <w:sz w:val="24"/>
          <w:szCs w:val="24"/>
        </w:rPr>
      </w:pPr>
      <w:r w:rsidRPr="00557D0A">
        <w:rPr>
          <w:rFonts w:ascii="Times New Roman" w:hAnsi="Times New Roman" w:cs="Times New Roman"/>
          <w:sz w:val="24"/>
          <w:szCs w:val="24"/>
        </w:rPr>
        <w:t>Κύριοι,</w:t>
      </w:r>
    </w:p>
    <w:p w:rsidR="00037B9C" w:rsidRDefault="003D74DC" w:rsidP="003D74DC">
      <w:pPr>
        <w:pStyle w:val="a3"/>
        <w:ind w:left="1440" w:firstLine="283"/>
        <w:rPr>
          <w:rFonts w:ascii="Times New Roman" w:hAnsi="Times New Roman" w:cs="Times New Roman"/>
          <w:sz w:val="24"/>
          <w:szCs w:val="24"/>
        </w:rPr>
      </w:pPr>
      <w:r w:rsidRPr="00557D0A">
        <w:rPr>
          <w:rFonts w:ascii="Times New Roman" w:hAnsi="Times New Roman" w:cs="Times New Roman"/>
          <w:sz w:val="24"/>
          <w:szCs w:val="24"/>
        </w:rPr>
        <w:t xml:space="preserve">Σε συνέχεια του με </w:t>
      </w:r>
      <w:proofErr w:type="spellStart"/>
      <w:r w:rsidRPr="00557D0A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557D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7B9C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037B9C">
        <w:rPr>
          <w:rFonts w:ascii="Times New Roman" w:hAnsi="Times New Roman" w:cs="Times New Roman"/>
          <w:sz w:val="24"/>
          <w:szCs w:val="24"/>
        </w:rPr>
        <w:t xml:space="preserve">. 5462/Ε εγγράφου μας </w:t>
      </w:r>
      <w:r w:rsidRPr="00557D0A">
        <w:rPr>
          <w:rFonts w:ascii="Times New Roman" w:hAnsi="Times New Roman" w:cs="Times New Roman"/>
          <w:sz w:val="24"/>
          <w:szCs w:val="24"/>
        </w:rPr>
        <w:t xml:space="preserve"> που αφορά </w:t>
      </w:r>
      <w:r w:rsidR="00037B9C">
        <w:rPr>
          <w:rFonts w:ascii="Times New Roman" w:hAnsi="Times New Roman" w:cs="Times New Roman"/>
          <w:sz w:val="24"/>
          <w:szCs w:val="24"/>
        </w:rPr>
        <w:t xml:space="preserve">την καθιέρωση μιας νέας κολυμβητικής διοργάνωσης με την επωνυμία </w:t>
      </w:r>
      <w:r w:rsidR="00037B9C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="00037B9C" w:rsidRPr="00037B9C">
        <w:rPr>
          <w:rFonts w:ascii="Times New Roman" w:hAnsi="Times New Roman" w:cs="Times New Roman"/>
          <w:sz w:val="24"/>
          <w:szCs w:val="24"/>
        </w:rPr>
        <w:t xml:space="preserve"> </w:t>
      </w:r>
      <w:r w:rsidR="00037B9C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="00037B9C" w:rsidRPr="00037B9C">
        <w:rPr>
          <w:rFonts w:ascii="Times New Roman" w:hAnsi="Times New Roman" w:cs="Times New Roman"/>
          <w:sz w:val="24"/>
          <w:szCs w:val="24"/>
        </w:rPr>
        <w:t xml:space="preserve"> </w:t>
      </w:r>
      <w:r w:rsidR="00037B9C">
        <w:rPr>
          <w:rFonts w:ascii="Times New Roman" w:hAnsi="Times New Roman" w:cs="Times New Roman"/>
          <w:sz w:val="24"/>
          <w:szCs w:val="24"/>
        </w:rPr>
        <w:t xml:space="preserve"> σας γνωρίζουμε ότι, σε επαφές που είχαμε, τα σωματεία της Περιφέρειας δήλωσαν αδυναμία, για οικονομικούς λόγους να συμμετάσχουν στους πιο πάνω αγώνες με πλήρη ομάδα αλλά με 5-6 κάθε ένα, από τους καλύτερους κολυμβητές-</w:t>
      </w:r>
      <w:proofErr w:type="spellStart"/>
      <w:r w:rsidR="00037B9C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="00037B9C">
        <w:rPr>
          <w:rFonts w:ascii="Times New Roman" w:hAnsi="Times New Roman" w:cs="Times New Roman"/>
          <w:sz w:val="24"/>
          <w:szCs w:val="24"/>
        </w:rPr>
        <w:t xml:space="preserve"> που διαθέτει.</w:t>
      </w:r>
    </w:p>
    <w:p w:rsidR="003D74DC" w:rsidRDefault="00037B9C" w:rsidP="00037B9C">
      <w:pPr>
        <w:pStyle w:val="a3"/>
        <w:ind w:left="1418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 βάση το πιο πάνω γεγονός και μη θέλοντας να αποδυναμωθεί  αυτή η διοργάνωση αποφασίσθηκε:</w:t>
      </w:r>
    </w:p>
    <w:p w:rsidR="00037B9C" w:rsidRPr="00037B9C" w:rsidRDefault="00037B9C" w:rsidP="00037B9C">
      <w:pPr>
        <w:pStyle w:val="a3"/>
        <w:ind w:left="1418" w:firstLine="22"/>
        <w:rPr>
          <w:rFonts w:ascii="Times New Roman" w:hAnsi="Times New Roman" w:cs="Times New Roman"/>
          <w:sz w:val="24"/>
          <w:szCs w:val="24"/>
        </w:rPr>
      </w:pPr>
    </w:p>
    <w:p w:rsidR="00037B9C" w:rsidRDefault="00037B9C" w:rsidP="00037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σωματεία της Περιφέρειας από αυτά που έχουν δικαίωμα συμμετοχής</w:t>
      </w:r>
      <w:r w:rsidR="00710A02">
        <w:rPr>
          <w:rFonts w:ascii="Times New Roman" w:hAnsi="Times New Roman" w:cs="Times New Roman"/>
          <w:sz w:val="24"/>
          <w:szCs w:val="24"/>
        </w:rPr>
        <w:t>, μπορούν να συμμετάσχουν χωρίς</w:t>
      </w:r>
      <w:r>
        <w:rPr>
          <w:rFonts w:ascii="Times New Roman" w:hAnsi="Times New Roman" w:cs="Times New Roman"/>
          <w:sz w:val="24"/>
          <w:szCs w:val="24"/>
        </w:rPr>
        <w:t xml:space="preserve"> να έχουν πλήρη ομάδα εφ’ όσον αυτό δεν είναι δυνατό.</w:t>
      </w:r>
    </w:p>
    <w:p w:rsidR="00037B9C" w:rsidRDefault="00037B9C" w:rsidP="00037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892" w:rsidRDefault="003D74DC" w:rsidP="00037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D0A">
        <w:rPr>
          <w:rFonts w:ascii="Times New Roman" w:hAnsi="Times New Roman" w:cs="Times New Roman"/>
          <w:sz w:val="24"/>
          <w:szCs w:val="24"/>
        </w:rPr>
        <w:tab/>
      </w:r>
      <w:r w:rsidR="00037B9C">
        <w:rPr>
          <w:rFonts w:ascii="Times New Roman" w:hAnsi="Times New Roman" w:cs="Times New Roman"/>
          <w:sz w:val="24"/>
          <w:szCs w:val="24"/>
        </w:rPr>
        <w:t>Για τη συμπλήρωση του κενού που θα δημιουργηθεί θα έχουν δικαίωμα συμμετοχής σ’ αυτούς κολυμβητές-</w:t>
      </w:r>
      <w:proofErr w:type="spellStart"/>
      <w:r w:rsidR="00037B9C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="00037B9C">
        <w:rPr>
          <w:rFonts w:ascii="Times New Roman" w:hAnsi="Times New Roman" w:cs="Times New Roman"/>
          <w:sz w:val="24"/>
          <w:szCs w:val="24"/>
        </w:rPr>
        <w:t xml:space="preserve"> </w:t>
      </w:r>
      <w:r w:rsidR="00040892">
        <w:rPr>
          <w:rFonts w:ascii="Times New Roman" w:hAnsi="Times New Roman" w:cs="Times New Roman"/>
          <w:sz w:val="24"/>
          <w:szCs w:val="24"/>
        </w:rPr>
        <w:t xml:space="preserve">, που είναι μέλη των </w:t>
      </w:r>
      <w:proofErr w:type="spellStart"/>
      <w:r w:rsidR="00040892">
        <w:rPr>
          <w:rFonts w:ascii="Times New Roman" w:hAnsi="Times New Roman" w:cs="Times New Roman"/>
          <w:sz w:val="24"/>
          <w:szCs w:val="24"/>
        </w:rPr>
        <w:t>προεθνικών</w:t>
      </w:r>
      <w:proofErr w:type="spellEnd"/>
      <w:r w:rsidR="00040892">
        <w:rPr>
          <w:rFonts w:ascii="Times New Roman" w:hAnsi="Times New Roman" w:cs="Times New Roman"/>
          <w:sz w:val="24"/>
          <w:szCs w:val="24"/>
        </w:rPr>
        <w:t xml:space="preserve"> ομάδων, ανεξάρτητα αν ανήκουν στα 24 επιλεγέντα ή σε κάποιο άλλο.</w:t>
      </w:r>
    </w:p>
    <w:p w:rsidR="00040892" w:rsidRDefault="00040892" w:rsidP="00040892">
      <w:pPr>
        <w:pStyle w:val="a4"/>
        <w:ind w:left="2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εν λόγω θα συμμετάσχουν στους αγώνες εκτός συναγωνισμού. Για το λόγω αυτό θα πρέπει τα σωματεία από τα 24, να δηλώσουν ποιοι ακριβώς από τους κολυμβητές-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θα είναι εντός εφ’ όσον θα συμμετάσχουν και κολυμβητές-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εκτός συναγωνισμού. </w:t>
      </w:r>
    </w:p>
    <w:p w:rsidR="00040892" w:rsidRDefault="00040892" w:rsidP="00040892">
      <w:pPr>
        <w:pStyle w:val="a4"/>
        <w:ind w:left="2153"/>
        <w:rPr>
          <w:rFonts w:ascii="Times New Roman" w:hAnsi="Times New Roman" w:cs="Times New Roman"/>
          <w:sz w:val="24"/>
          <w:szCs w:val="24"/>
        </w:rPr>
      </w:pPr>
    </w:p>
    <w:p w:rsidR="003D74DC" w:rsidRPr="00040892" w:rsidRDefault="00040892" w:rsidP="000408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Στους αγώνες αυτούς η συμμετοχή είναι ελεύθερη χωρίς την καταβολή παραβόλου.</w:t>
      </w:r>
    </w:p>
    <w:p w:rsidR="00557D0A" w:rsidRPr="00557D0A" w:rsidRDefault="00040892" w:rsidP="00040892">
      <w:pPr>
        <w:pStyle w:val="a3"/>
        <w:ind w:left="2153" w:hanging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74DC" w:rsidRPr="00557D0A">
        <w:rPr>
          <w:rFonts w:ascii="Times New Roman" w:hAnsi="Times New Roman" w:cs="Times New Roman"/>
          <w:sz w:val="24"/>
          <w:szCs w:val="24"/>
        </w:rPr>
        <w:t>)</w:t>
      </w:r>
      <w:r w:rsidR="003D74DC" w:rsidRPr="00557D0A">
        <w:rPr>
          <w:rFonts w:ascii="Times New Roman" w:hAnsi="Times New Roman" w:cs="Times New Roman"/>
          <w:sz w:val="24"/>
          <w:szCs w:val="24"/>
        </w:rPr>
        <w:tab/>
        <w:t xml:space="preserve">Το απόγευμα στους τελικούς θα διεξάγονται Β τελικός </w:t>
      </w:r>
      <w:r w:rsidR="00557D0A" w:rsidRPr="00557D0A">
        <w:rPr>
          <w:rFonts w:ascii="Times New Roman" w:hAnsi="Times New Roman" w:cs="Times New Roman"/>
          <w:sz w:val="24"/>
          <w:szCs w:val="24"/>
        </w:rPr>
        <w:t>9</w:t>
      </w:r>
      <w:r w:rsidR="00557D0A" w:rsidRPr="00557D0A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="00557D0A" w:rsidRPr="00557D0A">
        <w:rPr>
          <w:rFonts w:ascii="Times New Roman" w:hAnsi="Times New Roman" w:cs="Times New Roman"/>
          <w:sz w:val="24"/>
          <w:szCs w:val="24"/>
        </w:rPr>
        <w:t xml:space="preserve"> -16</w:t>
      </w:r>
      <w:r w:rsidR="00557D0A" w:rsidRPr="00557D0A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="00557D0A" w:rsidRPr="00557D0A">
        <w:rPr>
          <w:rFonts w:ascii="Times New Roman" w:hAnsi="Times New Roman" w:cs="Times New Roman"/>
          <w:sz w:val="24"/>
          <w:szCs w:val="24"/>
        </w:rPr>
        <w:t xml:space="preserve">  κολυμβητές και Α τελικός 1</w:t>
      </w:r>
      <w:r w:rsidR="00557D0A" w:rsidRPr="00557D0A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="00557D0A" w:rsidRPr="00557D0A">
        <w:rPr>
          <w:rFonts w:ascii="Times New Roman" w:hAnsi="Times New Roman" w:cs="Times New Roman"/>
          <w:sz w:val="24"/>
          <w:szCs w:val="24"/>
        </w:rPr>
        <w:t xml:space="preserve"> -8</w:t>
      </w:r>
      <w:r w:rsidR="00557D0A" w:rsidRPr="00557D0A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="00557D0A" w:rsidRPr="00557D0A">
        <w:rPr>
          <w:rFonts w:ascii="Times New Roman" w:hAnsi="Times New Roman" w:cs="Times New Roman"/>
          <w:sz w:val="24"/>
          <w:szCs w:val="24"/>
        </w:rPr>
        <w:t xml:space="preserve"> κολυμβητές.</w:t>
      </w:r>
    </w:p>
    <w:p w:rsidR="00557D0A" w:rsidRPr="00557D0A" w:rsidRDefault="00557D0A" w:rsidP="003D74DC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557D0A" w:rsidRPr="00557D0A" w:rsidRDefault="00040892" w:rsidP="00040892">
      <w:pPr>
        <w:pStyle w:val="a3"/>
        <w:ind w:left="2153" w:hanging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7D0A" w:rsidRPr="00557D0A">
        <w:rPr>
          <w:rFonts w:ascii="Times New Roman" w:hAnsi="Times New Roman" w:cs="Times New Roman"/>
          <w:sz w:val="24"/>
          <w:szCs w:val="24"/>
        </w:rPr>
        <w:t>)</w:t>
      </w:r>
      <w:r w:rsidR="00557D0A" w:rsidRPr="00557D0A">
        <w:rPr>
          <w:rFonts w:ascii="Times New Roman" w:hAnsi="Times New Roman" w:cs="Times New Roman"/>
          <w:sz w:val="24"/>
          <w:szCs w:val="24"/>
        </w:rPr>
        <w:tab/>
        <w:t xml:space="preserve">Στα ομαδικά αγωνίσματα συμμετέχουν μόνο οι 24 ομάδες που αναφέρονται στην εγκύκλιο του </w:t>
      </w:r>
      <w:r w:rsidR="00557D0A" w:rsidRPr="00557D0A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="00557D0A" w:rsidRPr="00557D0A">
        <w:rPr>
          <w:rFonts w:ascii="Times New Roman" w:hAnsi="Times New Roman" w:cs="Times New Roman"/>
          <w:sz w:val="24"/>
          <w:szCs w:val="24"/>
        </w:rPr>
        <w:t xml:space="preserve"> </w:t>
      </w:r>
      <w:r w:rsidR="00557D0A" w:rsidRPr="00557D0A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="00557D0A" w:rsidRPr="00557D0A">
        <w:rPr>
          <w:rFonts w:ascii="Times New Roman" w:hAnsi="Times New Roman" w:cs="Times New Roman"/>
          <w:sz w:val="24"/>
          <w:szCs w:val="24"/>
        </w:rPr>
        <w:t>.</w:t>
      </w:r>
    </w:p>
    <w:p w:rsidR="00557D0A" w:rsidRDefault="00557D0A" w:rsidP="003D74DC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040892" w:rsidRDefault="00040892" w:rsidP="003D74DC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040892" w:rsidRDefault="00040892" w:rsidP="003D74DC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040892" w:rsidRDefault="00040892" w:rsidP="003D74DC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040892" w:rsidRDefault="00040892" w:rsidP="003D74DC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040892" w:rsidRDefault="00040892" w:rsidP="003D74DC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040892" w:rsidRDefault="00040892" w:rsidP="003D74DC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040892" w:rsidRDefault="00040892" w:rsidP="003D74DC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040892" w:rsidRDefault="00040892" w:rsidP="00040892">
      <w:pPr>
        <w:pStyle w:val="a3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:rsidR="00040892" w:rsidRDefault="00040892" w:rsidP="00040892">
      <w:pPr>
        <w:pStyle w:val="a3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040892" w:rsidRDefault="00040892" w:rsidP="003D74DC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040892" w:rsidRPr="00040892" w:rsidRDefault="00040892" w:rsidP="003D74DC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557D0A" w:rsidRDefault="00557D0A" w:rsidP="003D74DC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557D0A">
        <w:rPr>
          <w:rFonts w:ascii="Times New Roman" w:hAnsi="Times New Roman" w:cs="Times New Roman"/>
          <w:sz w:val="24"/>
          <w:szCs w:val="24"/>
        </w:rPr>
        <w:t xml:space="preserve">Οι αγώνες θα διεξαχθούν στο κλειστό κολυμβητήριο Πειραιά </w:t>
      </w:r>
    </w:p>
    <w:p w:rsidR="00557D0A" w:rsidRPr="00557D0A" w:rsidRDefault="00557D0A" w:rsidP="003D74DC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557D0A">
        <w:rPr>
          <w:rFonts w:ascii="Times New Roman" w:hAnsi="Times New Roman" w:cs="Times New Roman"/>
          <w:sz w:val="24"/>
          <w:szCs w:val="24"/>
        </w:rPr>
        <w:t>«Π. ΚΑΠΑΓΕΡΩΦ», τις παρακάτω ημερομηνίες και ώρες:</w:t>
      </w:r>
    </w:p>
    <w:p w:rsidR="00557D0A" w:rsidRDefault="00557D0A" w:rsidP="003D74DC">
      <w:pPr>
        <w:pStyle w:val="a3"/>
        <w:ind w:left="1418"/>
      </w:pPr>
    </w:p>
    <w:p w:rsidR="003D74DC" w:rsidRPr="00557D0A" w:rsidRDefault="00557D0A" w:rsidP="003D74DC">
      <w:pPr>
        <w:pStyle w:val="a3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3D74DC">
        <w:tab/>
      </w:r>
      <w:r w:rsidRPr="00557D0A">
        <w:rPr>
          <w:rFonts w:ascii="Times New Roman" w:hAnsi="Times New Roman" w:cs="Times New Roman"/>
          <w:b/>
          <w:sz w:val="24"/>
          <w:szCs w:val="24"/>
        </w:rPr>
        <w:t xml:space="preserve">Σάββατο </w:t>
      </w:r>
      <w:r w:rsidRPr="00557D0A">
        <w:rPr>
          <w:rFonts w:ascii="Times New Roman" w:hAnsi="Times New Roman" w:cs="Times New Roman"/>
          <w:b/>
          <w:sz w:val="24"/>
          <w:szCs w:val="24"/>
        </w:rPr>
        <w:tab/>
        <w:t xml:space="preserve">21/3/15 </w:t>
      </w:r>
      <w:r w:rsidRPr="00557D0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57D0A">
        <w:rPr>
          <w:rFonts w:ascii="Times New Roman" w:hAnsi="Times New Roman" w:cs="Times New Roman"/>
          <w:b/>
          <w:sz w:val="24"/>
          <w:szCs w:val="24"/>
        </w:rPr>
        <w:t>πρωϊ</w:t>
      </w:r>
      <w:proofErr w:type="spellEnd"/>
      <w:r w:rsidRPr="00557D0A">
        <w:rPr>
          <w:rFonts w:ascii="Times New Roman" w:hAnsi="Times New Roman" w:cs="Times New Roman"/>
          <w:b/>
          <w:sz w:val="24"/>
          <w:szCs w:val="24"/>
        </w:rPr>
        <w:tab/>
      </w:r>
      <w:r w:rsidRPr="00557D0A">
        <w:rPr>
          <w:rFonts w:ascii="Times New Roman" w:hAnsi="Times New Roman" w:cs="Times New Roman"/>
          <w:b/>
          <w:sz w:val="24"/>
          <w:szCs w:val="24"/>
        </w:rPr>
        <w:tab/>
        <w:t>09:00</w:t>
      </w:r>
    </w:p>
    <w:p w:rsidR="00557D0A" w:rsidRPr="00557D0A" w:rsidRDefault="00557D0A" w:rsidP="003D74DC">
      <w:pPr>
        <w:pStyle w:val="a3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557D0A">
        <w:rPr>
          <w:rFonts w:ascii="Times New Roman" w:hAnsi="Times New Roman" w:cs="Times New Roman"/>
          <w:b/>
          <w:sz w:val="24"/>
          <w:szCs w:val="24"/>
        </w:rPr>
        <w:tab/>
      </w:r>
      <w:r w:rsidRPr="00557D0A">
        <w:rPr>
          <w:rFonts w:ascii="Times New Roman" w:hAnsi="Times New Roman" w:cs="Times New Roman"/>
          <w:b/>
          <w:sz w:val="24"/>
          <w:szCs w:val="24"/>
        </w:rPr>
        <w:tab/>
      </w:r>
      <w:r w:rsidRPr="00557D0A">
        <w:rPr>
          <w:rFonts w:ascii="Times New Roman" w:hAnsi="Times New Roman" w:cs="Times New Roman"/>
          <w:b/>
          <w:sz w:val="24"/>
          <w:szCs w:val="24"/>
        </w:rPr>
        <w:tab/>
      </w:r>
      <w:r w:rsidRPr="00557D0A">
        <w:rPr>
          <w:rFonts w:ascii="Times New Roman" w:hAnsi="Times New Roman" w:cs="Times New Roman"/>
          <w:b/>
          <w:sz w:val="24"/>
          <w:szCs w:val="24"/>
        </w:rPr>
        <w:tab/>
      </w:r>
      <w:r w:rsidRPr="00557D0A">
        <w:rPr>
          <w:rFonts w:ascii="Times New Roman" w:hAnsi="Times New Roman" w:cs="Times New Roman"/>
          <w:b/>
          <w:sz w:val="24"/>
          <w:szCs w:val="24"/>
        </w:rPr>
        <w:tab/>
      </w:r>
      <w:r w:rsidRPr="00557D0A">
        <w:rPr>
          <w:rFonts w:ascii="Times New Roman" w:hAnsi="Times New Roman" w:cs="Times New Roman"/>
          <w:b/>
          <w:sz w:val="24"/>
          <w:szCs w:val="24"/>
        </w:rPr>
        <w:tab/>
        <w:t>απόγευμα</w:t>
      </w:r>
      <w:r w:rsidRPr="00557D0A">
        <w:rPr>
          <w:rFonts w:ascii="Times New Roman" w:hAnsi="Times New Roman" w:cs="Times New Roman"/>
          <w:b/>
          <w:sz w:val="24"/>
          <w:szCs w:val="24"/>
        </w:rPr>
        <w:tab/>
        <w:t>17:00</w:t>
      </w:r>
      <w:r w:rsidRPr="00557D0A">
        <w:rPr>
          <w:rFonts w:ascii="Times New Roman" w:hAnsi="Times New Roman" w:cs="Times New Roman"/>
          <w:b/>
          <w:sz w:val="24"/>
          <w:szCs w:val="24"/>
        </w:rPr>
        <w:tab/>
      </w:r>
    </w:p>
    <w:p w:rsidR="00557D0A" w:rsidRPr="00557D0A" w:rsidRDefault="00557D0A" w:rsidP="003D74DC">
      <w:pPr>
        <w:pStyle w:val="a3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557D0A" w:rsidRPr="00557D0A" w:rsidRDefault="00557D0A" w:rsidP="003D74DC">
      <w:pPr>
        <w:pStyle w:val="a3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557D0A">
        <w:rPr>
          <w:rFonts w:ascii="Times New Roman" w:hAnsi="Times New Roman" w:cs="Times New Roman"/>
          <w:b/>
          <w:sz w:val="24"/>
          <w:szCs w:val="24"/>
        </w:rPr>
        <w:tab/>
      </w:r>
      <w:r w:rsidRPr="00557D0A">
        <w:rPr>
          <w:rFonts w:ascii="Times New Roman" w:hAnsi="Times New Roman" w:cs="Times New Roman"/>
          <w:b/>
          <w:sz w:val="24"/>
          <w:szCs w:val="24"/>
        </w:rPr>
        <w:tab/>
        <w:t>Κυριακή</w:t>
      </w:r>
      <w:r w:rsidRPr="00557D0A">
        <w:rPr>
          <w:rFonts w:ascii="Times New Roman" w:hAnsi="Times New Roman" w:cs="Times New Roman"/>
          <w:b/>
          <w:sz w:val="24"/>
          <w:szCs w:val="24"/>
        </w:rPr>
        <w:tab/>
        <w:t>22/3/15</w:t>
      </w:r>
      <w:r w:rsidRPr="00557D0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57D0A">
        <w:rPr>
          <w:rFonts w:ascii="Times New Roman" w:hAnsi="Times New Roman" w:cs="Times New Roman"/>
          <w:b/>
          <w:sz w:val="24"/>
          <w:szCs w:val="24"/>
        </w:rPr>
        <w:t>πρωϊ</w:t>
      </w:r>
      <w:proofErr w:type="spellEnd"/>
      <w:r w:rsidRPr="00557D0A">
        <w:rPr>
          <w:rFonts w:ascii="Times New Roman" w:hAnsi="Times New Roman" w:cs="Times New Roman"/>
          <w:b/>
          <w:sz w:val="24"/>
          <w:szCs w:val="24"/>
        </w:rPr>
        <w:tab/>
      </w:r>
      <w:r w:rsidRPr="00557D0A">
        <w:rPr>
          <w:rFonts w:ascii="Times New Roman" w:hAnsi="Times New Roman" w:cs="Times New Roman"/>
          <w:b/>
          <w:sz w:val="24"/>
          <w:szCs w:val="24"/>
        </w:rPr>
        <w:tab/>
        <w:t>09:00</w:t>
      </w:r>
    </w:p>
    <w:p w:rsidR="00557D0A" w:rsidRDefault="00557D0A" w:rsidP="003D74DC">
      <w:pPr>
        <w:pStyle w:val="a3"/>
        <w:ind w:left="1418"/>
        <w:rPr>
          <w:b/>
          <w:sz w:val="24"/>
          <w:szCs w:val="24"/>
        </w:rPr>
      </w:pPr>
      <w:r w:rsidRPr="00557D0A">
        <w:rPr>
          <w:rFonts w:ascii="Times New Roman" w:hAnsi="Times New Roman" w:cs="Times New Roman"/>
          <w:b/>
          <w:sz w:val="24"/>
          <w:szCs w:val="24"/>
        </w:rPr>
        <w:tab/>
      </w:r>
      <w:r w:rsidRPr="00557D0A">
        <w:rPr>
          <w:rFonts w:ascii="Times New Roman" w:hAnsi="Times New Roman" w:cs="Times New Roman"/>
          <w:b/>
          <w:sz w:val="24"/>
          <w:szCs w:val="24"/>
        </w:rPr>
        <w:tab/>
      </w:r>
      <w:r w:rsidRPr="00557D0A">
        <w:rPr>
          <w:rFonts w:ascii="Times New Roman" w:hAnsi="Times New Roman" w:cs="Times New Roman"/>
          <w:b/>
          <w:sz w:val="24"/>
          <w:szCs w:val="24"/>
        </w:rPr>
        <w:tab/>
      </w:r>
      <w:r w:rsidRPr="00557D0A">
        <w:rPr>
          <w:rFonts w:ascii="Times New Roman" w:hAnsi="Times New Roman" w:cs="Times New Roman"/>
          <w:b/>
          <w:sz w:val="24"/>
          <w:szCs w:val="24"/>
        </w:rPr>
        <w:tab/>
      </w:r>
      <w:r w:rsidRPr="00557D0A">
        <w:rPr>
          <w:rFonts w:ascii="Times New Roman" w:hAnsi="Times New Roman" w:cs="Times New Roman"/>
          <w:b/>
          <w:sz w:val="24"/>
          <w:szCs w:val="24"/>
        </w:rPr>
        <w:tab/>
      </w:r>
      <w:r w:rsidRPr="00557D0A">
        <w:rPr>
          <w:rFonts w:ascii="Times New Roman" w:hAnsi="Times New Roman" w:cs="Times New Roman"/>
          <w:b/>
          <w:sz w:val="24"/>
          <w:szCs w:val="24"/>
        </w:rPr>
        <w:tab/>
        <w:t>απόγευμα</w:t>
      </w:r>
      <w:r w:rsidRPr="00557D0A">
        <w:rPr>
          <w:rFonts w:ascii="Times New Roman" w:hAnsi="Times New Roman" w:cs="Times New Roman"/>
          <w:b/>
          <w:sz w:val="24"/>
          <w:szCs w:val="24"/>
        </w:rPr>
        <w:tab/>
        <w:t>16:00</w:t>
      </w:r>
      <w:r w:rsidRPr="00557D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57D0A" w:rsidRDefault="00557D0A" w:rsidP="003D74DC">
      <w:pPr>
        <w:pStyle w:val="a3"/>
        <w:ind w:left="1418"/>
        <w:rPr>
          <w:b/>
          <w:sz w:val="24"/>
          <w:szCs w:val="24"/>
        </w:rPr>
      </w:pPr>
    </w:p>
    <w:p w:rsidR="00557D0A" w:rsidRDefault="00557D0A" w:rsidP="00557D0A">
      <w:pPr>
        <w:pStyle w:val="a3"/>
        <w:ind w:left="1418"/>
        <w:jc w:val="center"/>
        <w:rPr>
          <w:b/>
          <w:sz w:val="24"/>
          <w:szCs w:val="24"/>
        </w:rPr>
      </w:pPr>
    </w:p>
    <w:p w:rsidR="00557D0A" w:rsidRDefault="00557D0A" w:rsidP="00557D0A">
      <w:pPr>
        <w:pStyle w:val="a3"/>
        <w:ind w:left="1418"/>
        <w:jc w:val="center"/>
        <w:rPr>
          <w:b/>
          <w:sz w:val="24"/>
          <w:szCs w:val="24"/>
        </w:rPr>
      </w:pPr>
    </w:p>
    <w:p w:rsidR="00557D0A" w:rsidRPr="00557D0A" w:rsidRDefault="00557D0A" w:rsidP="00557D0A">
      <w:pPr>
        <w:pStyle w:val="a3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557D0A">
        <w:rPr>
          <w:rFonts w:ascii="Times New Roman" w:hAnsi="Times New Roman" w:cs="Times New Roman"/>
          <w:sz w:val="24"/>
          <w:szCs w:val="24"/>
        </w:rPr>
        <w:t>Για το Δ.Σ</w:t>
      </w:r>
    </w:p>
    <w:p w:rsidR="00557D0A" w:rsidRPr="00557D0A" w:rsidRDefault="00557D0A" w:rsidP="00710A02">
      <w:pPr>
        <w:pStyle w:val="a3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557D0A">
        <w:rPr>
          <w:rFonts w:ascii="Times New Roman" w:hAnsi="Times New Roman" w:cs="Times New Roman"/>
          <w:sz w:val="24"/>
          <w:szCs w:val="24"/>
        </w:rPr>
        <w:t>Ο Γενικός Γραμματέα</w:t>
      </w:r>
      <w:r w:rsidR="00710A02">
        <w:rPr>
          <w:rFonts w:ascii="Times New Roman" w:hAnsi="Times New Roman" w:cs="Times New Roman"/>
          <w:sz w:val="24"/>
          <w:szCs w:val="24"/>
        </w:rPr>
        <w:t>ς</w:t>
      </w:r>
    </w:p>
    <w:p w:rsidR="00557D0A" w:rsidRPr="00557D0A" w:rsidRDefault="00557D0A" w:rsidP="00557D0A">
      <w:pPr>
        <w:pStyle w:val="a3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557D0A" w:rsidRPr="00557D0A" w:rsidRDefault="00557D0A" w:rsidP="00557D0A">
      <w:pPr>
        <w:pStyle w:val="a3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557D0A">
        <w:rPr>
          <w:rFonts w:ascii="Times New Roman" w:hAnsi="Times New Roman" w:cs="Times New Roman"/>
          <w:sz w:val="24"/>
          <w:szCs w:val="24"/>
        </w:rPr>
        <w:t xml:space="preserve">Δημήτρης </w:t>
      </w:r>
      <w:proofErr w:type="spellStart"/>
      <w:r w:rsidRPr="00557D0A">
        <w:rPr>
          <w:rFonts w:ascii="Times New Roman" w:hAnsi="Times New Roman" w:cs="Times New Roman"/>
          <w:sz w:val="24"/>
          <w:szCs w:val="24"/>
        </w:rPr>
        <w:t>Σαρακατσάνης</w:t>
      </w:r>
      <w:proofErr w:type="spellEnd"/>
    </w:p>
    <w:p w:rsidR="00557D0A" w:rsidRPr="00557D0A" w:rsidRDefault="00557D0A" w:rsidP="00557D0A">
      <w:pPr>
        <w:pStyle w:val="a3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sectPr w:rsidR="00557D0A" w:rsidRPr="00557D0A" w:rsidSect="00CD5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76EA"/>
    <w:multiLevelType w:val="hybridMultilevel"/>
    <w:tmpl w:val="72C42C8A"/>
    <w:lvl w:ilvl="0" w:tplc="E49E32BA">
      <w:start w:val="1"/>
      <w:numFmt w:val="decimal"/>
      <w:lvlText w:val="%1)"/>
      <w:lvlJc w:val="left"/>
      <w:pPr>
        <w:ind w:left="215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4DC"/>
    <w:rsid w:val="00037B9C"/>
    <w:rsid w:val="00040892"/>
    <w:rsid w:val="003D74DC"/>
    <w:rsid w:val="00557D0A"/>
    <w:rsid w:val="00710A02"/>
    <w:rsid w:val="00CD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4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0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2</cp:revision>
  <cp:lastPrinted>2015-03-12T13:41:00Z</cp:lastPrinted>
  <dcterms:created xsi:type="dcterms:W3CDTF">2015-03-12T13:49:00Z</dcterms:created>
  <dcterms:modified xsi:type="dcterms:W3CDTF">2015-03-12T13:49:00Z</dcterms:modified>
</cp:coreProperties>
</file>