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-168275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03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65pt;margin-top:-19.1pt;width:288.65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C02CF4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ΑΝΑΤΟΛΙΚΗΣ ΜΑΚΕΔΟΝΙΑΣ &amp; ΘΡΑΚΗΣ</w:t>
                  </w:r>
                </w:p>
                <w:p w:rsidR="001B621E" w:rsidRPr="00630EC6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. &amp; FAX (2510) 223434</w:t>
                  </w:r>
                </w:p>
                <w:p w:rsidR="001B621E" w:rsidRPr="00630EC6" w:rsidRDefault="001B621E" w:rsidP="005608F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e-mail </w:t>
                  </w:r>
                  <w:hyperlink r:id="rId6" w:history="1">
                    <w:r w:rsidRPr="00630EC6">
                      <w:rPr>
                        <w:rStyle w:val="-"/>
                        <w:rFonts w:ascii="Calibri" w:hAnsi="Calibri"/>
                        <w:sz w:val="22"/>
                        <w:szCs w:val="22"/>
                        <w:lang w:val="it-IT"/>
                      </w:rPr>
                      <w:t>pekoanmath@yahoo.gr</w:t>
                    </w:r>
                  </w:hyperlink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8C56EE" w:rsidRPr="008C56EE" w:rsidRDefault="008C56EE" w:rsidP="008C56E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</w:rPr>
        <w:tab/>
      </w:r>
      <w:r w:rsidR="00EB0FB9">
        <w:rPr>
          <w:rFonts w:ascii="Calibri" w:hAnsi="Calibri"/>
        </w:rPr>
        <w:tab/>
      </w:r>
      <w:r w:rsidR="00EB0FB9"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                                                                       </w:t>
      </w:r>
    </w:p>
    <w:p w:rsidR="001B621E" w:rsidRPr="008C56EE" w:rsidRDefault="001B621E" w:rsidP="008C56EE">
      <w:pPr>
        <w:rPr>
          <w:rFonts w:ascii="Calibri" w:hAnsi="Calibri"/>
          <w:b/>
          <w:sz w:val="28"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1B621E" w:rsidRPr="00C02CF4" w:rsidRDefault="005D4098" w:rsidP="00D34B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</w:t>
      </w:r>
      <w:r w:rsidR="00D04ABF" w:rsidRPr="00C02CF4">
        <w:rPr>
          <w:rFonts w:ascii="Arial" w:hAnsi="Arial" w:cs="Arial"/>
          <w:b/>
          <w:sz w:val="22"/>
          <w:szCs w:val="22"/>
        </w:rPr>
        <w:t>:</w:t>
      </w:r>
      <w:r w:rsidRPr="00C02CF4">
        <w:rPr>
          <w:rFonts w:ascii="Arial" w:hAnsi="Arial" w:cs="Arial"/>
          <w:b/>
          <w:sz w:val="22"/>
          <w:szCs w:val="22"/>
        </w:rPr>
        <w:t xml:space="preserve"> «</w:t>
      </w:r>
      <w:r w:rsidR="0063294E" w:rsidRPr="008C56EE">
        <w:rPr>
          <w:rFonts w:ascii="Arial" w:hAnsi="Arial" w:cs="Arial"/>
          <w:sz w:val="22"/>
          <w:szCs w:val="22"/>
        </w:rPr>
        <w:t xml:space="preserve">Χειμερινοί αγώνες </w:t>
      </w:r>
      <w:proofErr w:type="spellStart"/>
      <w:r w:rsidR="0063294E" w:rsidRPr="008C56EE">
        <w:rPr>
          <w:rFonts w:ascii="Arial" w:hAnsi="Arial" w:cs="Arial"/>
          <w:sz w:val="22"/>
          <w:szCs w:val="22"/>
        </w:rPr>
        <w:t>προαγωνιστικών</w:t>
      </w:r>
      <w:proofErr w:type="spellEnd"/>
      <w:r w:rsidR="0063294E" w:rsidRPr="008C56EE">
        <w:rPr>
          <w:rFonts w:ascii="Arial" w:hAnsi="Arial" w:cs="Arial"/>
          <w:sz w:val="22"/>
          <w:szCs w:val="22"/>
        </w:rPr>
        <w:t xml:space="preserve"> κατηγοριών περιφέρειας Αν. Μακεδονίας και Θράκης</w:t>
      </w:r>
      <w:r w:rsidR="001B621E" w:rsidRPr="00C02CF4">
        <w:rPr>
          <w:rFonts w:ascii="Arial" w:hAnsi="Arial" w:cs="Arial"/>
          <w:b/>
          <w:sz w:val="22"/>
          <w:szCs w:val="22"/>
        </w:rPr>
        <w:t>»</w:t>
      </w:r>
    </w:p>
    <w:p w:rsidR="00050355" w:rsidRDefault="00050355" w:rsidP="00050355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διοργανώνει </w:t>
      </w:r>
      <w:r>
        <w:rPr>
          <w:rFonts w:ascii="Arial" w:hAnsi="Arial" w:cs="Arial"/>
          <w:sz w:val="20"/>
          <w:szCs w:val="20"/>
        </w:rPr>
        <w:t xml:space="preserve">τους Χειμερινούς Αγώνες </w:t>
      </w:r>
      <w:proofErr w:type="spellStart"/>
      <w:r w:rsidRPr="009A214E"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ροαγωνιστικής</w:t>
      </w:r>
      <w:proofErr w:type="spellEnd"/>
      <w:r>
        <w:rPr>
          <w:rFonts w:ascii="Arial" w:hAnsi="Arial" w:cs="Arial"/>
          <w:sz w:val="20"/>
          <w:szCs w:val="20"/>
        </w:rPr>
        <w:t xml:space="preserve"> κατηγορίας στις </w:t>
      </w:r>
      <w:r w:rsidR="009938D2" w:rsidRPr="009938D2">
        <w:rPr>
          <w:rFonts w:ascii="Arial" w:hAnsi="Arial" w:cs="Arial"/>
          <w:sz w:val="20"/>
          <w:szCs w:val="20"/>
        </w:rPr>
        <w:t>16</w:t>
      </w:r>
      <w:r w:rsidR="009938D2">
        <w:rPr>
          <w:rFonts w:ascii="Arial" w:hAnsi="Arial" w:cs="Arial"/>
          <w:sz w:val="20"/>
          <w:szCs w:val="20"/>
        </w:rPr>
        <w:t xml:space="preserve"> και </w:t>
      </w:r>
      <w:r w:rsidR="009938D2" w:rsidRPr="009938D2">
        <w:rPr>
          <w:rFonts w:ascii="Arial" w:hAnsi="Arial" w:cs="Arial"/>
          <w:sz w:val="20"/>
          <w:szCs w:val="20"/>
        </w:rPr>
        <w:t>17</w:t>
      </w:r>
      <w:r w:rsidR="009938D2">
        <w:rPr>
          <w:rFonts w:ascii="Arial" w:hAnsi="Arial" w:cs="Arial"/>
          <w:sz w:val="20"/>
          <w:szCs w:val="20"/>
        </w:rPr>
        <w:t xml:space="preserve"> Φεβρουαρίου 2019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>
        <w:rPr>
          <w:rFonts w:ascii="Arial" w:hAnsi="Arial" w:cs="Arial"/>
          <w:sz w:val="20"/>
          <w:szCs w:val="20"/>
        </w:rPr>
        <w:t>κολυμβητήριο της Αλεξανδρούπολης</w:t>
      </w:r>
      <w:r w:rsidRPr="00C02CF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Επειδή ο αριθμός των αθλητών/</w:t>
      </w:r>
      <w:proofErr w:type="spellStart"/>
      <w:r>
        <w:rPr>
          <w:rFonts w:ascii="Arial" w:hAnsi="Arial" w:cs="Arial"/>
          <w:sz w:val="20"/>
          <w:szCs w:val="20"/>
        </w:rPr>
        <w:t>τριων</w:t>
      </w:r>
      <w:proofErr w:type="spellEnd"/>
      <w:r>
        <w:rPr>
          <w:rFonts w:ascii="Arial" w:hAnsi="Arial" w:cs="Arial"/>
          <w:sz w:val="20"/>
          <w:szCs w:val="20"/>
        </w:rPr>
        <w:t xml:space="preserve"> που θα συμμετέχουν στους </w:t>
      </w:r>
      <w:r w:rsidRPr="00C02CF4">
        <w:rPr>
          <w:rFonts w:ascii="Arial" w:hAnsi="Arial" w:cs="Arial"/>
          <w:sz w:val="20"/>
          <w:szCs w:val="20"/>
        </w:rPr>
        <w:t xml:space="preserve"> αγώνες θα</w:t>
      </w:r>
      <w:r>
        <w:rPr>
          <w:rFonts w:ascii="Arial" w:hAnsi="Arial" w:cs="Arial"/>
          <w:sz w:val="20"/>
          <w:szCs w:val="20"/>
        </w:rPr>
        <w:t xml:space="preserve"> είναι</w:t>
      </w:r>
      <w:r w:rsidR="001E1649">
        <w:rPr>
          <w:rFonts w:ascii="Arial" w:hAnsi="Arial" w:cs="Arial"/>
          <w:sz w:val="20"/>
          <w:szCs w:val="20"/>
        </w:rPr>
        <w:t xml:space="preserve"> μεγαλύτερος </w:t>
      </w:r>
      <w:r>
        <w:rPr>
          <w:rFonts w:ascii="Arial" w:hAnsi="Arial" w:cs="Arial"/>
          <w:sz w:val="20"/>
          <w:szCs w:val="20"/>
        </w:rPr>
        <w:t xml:space="preserve"> </w:t>
      </w:r>
      <w:r w:rsidR="001E1649">
        <w:rPr>
          <w:rFonts w:ascii="Arial" w:hAnsi="Arial" w:cs="Arial"/>
          <w:sz w:val="20"/>
          <w:szCs w:val="20"/>
        </w:rPr>
        <w:t xml:space="preserve">από τριακόσιους οι αγώνες </w:t>
      </w:r>
      <w:r>
        <w:rPr>
          <w:rFonts w:ascii="Arial" w:hAnsi="Arial" w:cs="Arial"/>
          <w:sz w:val="20"/>
          <w:szCs w:val="20"/>
        </w:rPr>
        <w:t xml:space="preserve"> θα</w:t>
      </w:r>
      <w:r w:rsidRPr="00C02CF4">
        <w:rPr>
          <w:rFonts w:ascii="Arial" w:hAnsi="Arial" w:cs="Arial"/>
          <w:sz w:val="20"/>
          <w:szCs w:val="20"/>
        </w:rPr>
        <w:t xml:space="preserve"> πραγματοποιηθούν σε </w:t>
      </w:r>
      <w:r>
        <w:rPr>
          <w:rFonts w:ascii="Arial" w:hAnsi="Arial" w:cs="Arial"/>
          <w:sz w:val="20"/>
          <w:szCs w:val="20"/>
        </w:rPr>
        <w:t>τρεις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και το παράβολο που ορίζεται από την Κ.Ο.Ε. στα 10 ευρώ,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>
        <w:rPr>
          <w:rFonts w:ascii="Arial" w:hAnsi="Arial" w:cs="Arial"/>
          <w:sz w:val="20"/>
          <w:szCs w:val="20"/>
        </w:rPr>
        <w:t>Δευτέρα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9938D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Φεβρουαρίου </w:t>
      </w:r>
      <w:r w:rsidRPr="00C02CF4">
        <w:rPr>
          <w:rFonts w:ascii="Arial" w:hAnsi="Arial" w:cs="Arial"/>
          <w:sz w:val="20"/>
          <w:szCs w:val="20"/>
        </w:rPr>
        <w:t xml:space="preserve"> 201</w:t>
      </w:r>
      <w:r w:rsidR="009938D2">
        <w:rPr>
          <w:rFonts w:ascii="Arial" w:hAnsi="Arial" w:cs="Arial"/>
          <w:sz w:val="20"/>
          <w:szCs w:val="20"/>
        </w:rPr>
        <w:t>9</w:t>
      </w:r>
      <w:r w:rsidRPr="00C02CF4">
        <w:rPr>
          <w:rFonts w:ascii="Arial" w:hAnsi="Arial" w:cs="Arial"/>
          <w:sz w:val="20"/>
          <w:szCs w:val="20"/>
        </w:rPr>
        <w:t xml:space="preserve"> 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CF4">
        <w:rPr>
          <w:rFonts w:ascii="Arial" w:hAnsi="Arial" w:cs="Arial"/>
          <w:sz w:val="20"/>
          <w:szCs w:val="20"/>
          <w:lang w:val="en-US"/>
        </w:rPr>
        <w:t>H</w:t>
      </w:r>
      <w:r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  <w:proofErr w:type="gramEnd"/>
    </w:p>
    <w:p w:rsidR="00C02CF4" w:rsidRPr="00C02CF4" w:rsidRDefault="00C02CF4" w:rsidP="00C02CF4">
      <w:pPr>
        <w:shd w:val="clear" w:color="auto" w:fill="FFFFFF"/>
        <w:spacing w:line="320" w:lineRule="atLeast"/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065" w:type="dxa"/>
        <w:tblInd w:w="-34" w:type="dxa"/>
        <w:tblLayout w:type="fixed"/>
        <w:tblLook w:val="04A0"/>
      </w:tblPr>
      <w:tblGrid>
        <w:gridCol w:w="426"/>
        <w:gridCol w:w="992"/>
        <w:gridCol w:w="1201"/>
        <w:gridCol w:w="2343"/>
        <w:gridCol w:w="425"/>
        <w:gridCol w:w="992"/>
        <w:gridCol w:w="1276"/>
        <w:gridCol w:w="2410"/>
      </w:tblGrid>
      <w:tr w:rsidR="00D04ABF" w:rsidRPr="00D04ABF" w:rsidTr="00FB5CB6">
        <w:tc>
          <w:tcPr>
            <w:tcW w:w="4962" w:type="dxa"/>
            <w:gridSpan w:val="4"/>
          </w:tcPr>
          <w:p w:rsidR="00D04ABF" w:rsidRPr="00D04ABF" w:rsidRDefault="00D04ABF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16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D04ABF" w:rsidRPr="00D04ABF" w:rsidRDefault="00D04ABF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10:00 πμ</w:t>
            </w:r>
          </w:p>
        </w:tc>
        <w:tc>
          <w:tcPr>
            <w:tcW w:w="5103" w:type="dxa"/>
            <w:gridSpan w:val="4"/>
          </w:tcPr>
          <w:p w:rsidR="00D04ABF" w:rsidRPr="00D04ABF" w:rsidRDefault="00D04ABF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 w:rsidR="00C02CF4"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D04ABF" w:rsidRPr="00D04ABF" w:rsidRDefault="00D04ABF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17:00 μμ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C02CF4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02CF4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2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425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Αγ.-Κορ.9-10-11-12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Κορ.-Αγ.9-10-</w:t>
            </w:r>
            <w:r w:rsidR="00FB5CB6">
              <w:rPr>
                <w:rFonts w:ascii="Arial" w:hAnsi="Arial" w:cs="Arial"/>
                <w:sz w:val="20"/>
                <w:szCs w:val="20"/>
              </w:rPr>
              <w:t xml:space="preserve">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425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410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Αγ.-Κορ.10-11-12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00μ. 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10-11-12 ετών</w:t>
            </w:r>
          </w:p>
        </w:tc>
        <w:tc>
          <w:tcPr>
            <w:tcW w:w="425" w:type="dxa"/>
            <w:vAlign w:val="center"/>
          </w:tcPr>
          <w:p w:rsidR="00747E02" w:rsidRPr="00747E0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 xml:space="preserve">100μ. 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410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="00747E02"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="00747E02"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E80F79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10-11-12 ετών </w:t>
            </w:r>
          </w:p>
        </w:tc>
        <w:tc>
          <w:tcPr>
            <w:tcW w:w="425" w:type="dxa"/>
            <w:vAlign w:val="center"/>
          </w:tcPr>
          <w:p w:rsidR="00747E02" w:rsidRPr="00E80F79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7E02" w:rsidRPr="00D04ABF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410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E80F79" w:rsidRPr="00D04ABF" w:rsidTr="0050090C">
        <w:tc>
          <w:tcPr>
            <w:tcW w:w="426" w:type="dxa"/>
            <w:vAlign w:val="center"/>
          </w:tcPr>
          <w:p w:rsidR="00E80F79" w:rsidRPr="00E80F79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425" w:type="dxa"/>
            <w:vAlign w:val="center"/>
          </w:tcPr>
          <w:p w:rsidR="00E80F79" w:rsidRPr="00747E02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04ABF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76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E80F79" w:rsidRPr="00D04ABF" w:rsidTr="0050090C">
        <w:tc>
          <w:tcPr>
            <w:tcW w:w="426" w:type="dxa"/>
            <w:vAlign w:val="center"/>
          </w:tcPr>
          <w:p w:rsidR="00E80F79" w:rsidRPr="00747E02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4</w:t>
            </w:r>
            <w:r w:rsidRPr="00D04A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D04ABF">
              <w:rPr>
                <w:rFonts w:ascii="Arial" w:hAnsi="Arial" w:cs="Arial"/>
                <w:sz w:val="20"/>
                <w:szCs w:val="20"/>
              </w:rPr>
              <w:t>20</w:t>
            </w:r>
            <w:r w:rsidRPr="00D04A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04ABF">
              <w:rPr>
                <w:rFonts w:ascii="Arial" w:hAnsi="Arial" w:cs="Arial"/>
                <w:sz w:val="20"/>
                <w:szCs w:val="20"/>
              </w:rPr>
              <w:t>μ.</w:t>
            </w:r>
          </w:p>
        </w:tc>
        <w:tc>
          <w:tcPr>
            <w:tcW w:w="1201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  <w:r w:rsidRPr="00D04A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425" w:type="dxa"/>
            <w:vAlign w:val="center"/>
          </w:tcPr>
          <w:p w:rsidR="00E80F79" w:rsidRPr="00747E02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4Χ50μ.</w:t>
            </w:r>
          </w:p>
        </w:tc>
        <w:tc>
          <w:tcPr>
            <w:tcW w:w="1276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Αγ.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9-10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FB5CB6" w:rsidRPr="00D04ABF" w:rsidTr="0050090C">
        <w:tc>
          <w:tcPr>
            <w:tcW w:w="426" w:type="dxa"/>
            <w:vAlign w:val="center"/>
          </w:tcPr>
          <w:p w:rsidR="00FB5CB6" w:rsidRPr="00C02CF4" w:rsidRDefault="00FB5CB6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B5CB6" w:rsidRPr="00E80F79" w:rsidRDefault="00FB5CB6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4Χ100μ.</w:t>
            </w:r>
          </w:p>
        </w:tc>
        <w:tc>
          <w:tcPr>
            <w:tcW w:w="1276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</w:tbl>
    <w:p w:rsidR="00412080" w:rsidRPr="00C02CF4" w:rsidRDefault="00412080" w:rsidP="00412080">
      <w:pPr>
        <w:shd w:val="clear" w:color="auto" w:fill="FFFFFF"/>
        <w:spacing w:line="320" w:lineRule="atLeast"/>
        <w:jc w:val="both"/>
        <w:rPr>
          <w:rFonts w:ascii="Calibri" w:hAnsi="Calibri"/>
          <w:sz w:val="10"/>
          <w:szCs w:val="10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95"/>
        <w:gridCol w:w="966"/>
        <w:gridCol w:w="1192"/>
        <w:gridCol w:w="2451"/>
      </w:tblGrid>
      <w:tr w:rsidR="00C02CF4" w:rsidRPr="00C02CF4" w:rsidTr="00FB5CB6">
        <w:tc>
          <w:tcPr>
            <w:tcW w:w="5104" w:type="dxa"/>
            <w:gridSpan w:val="4"/>
          </w:tcPr>
          <w:p w:rsidR="00C02CF4" w:rsidRDefault="00C02CF4" w:rsidP="00C02CF4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2CF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02CF4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 Αγωνιστική: Κυριακή 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17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</w:p>
          <w:p w:rsidR="00C02CF4" w:rsidRPr="00C02CF4" w:rsidRDefault="00C02CF4" w:rsidP="00C02CF4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ώρα 10:00 </w:t>
            </w:r>
            <w:proofErr w:type="spellStart"/>
            <w:r w:rsidRPr="00C02CF4">
              <w:rPr>
                <w:rFonts w:ascii="Calibri" w:hAnsi="Calibri"/>
                <w:b/>
                <w:sz w:val="22"/>
                <w:szCs w:val="22"/>
              </w:rPr>
              <w:t>π.μ</w:t>
            </w:r>
            <w:proofErr w:type="spellEnd"/>
            <w:r w:rsidRPr="00C02CF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143B1" w:rsidRPr="00C02CF4" w:rsidTr="00FB5CB6">
        <w:tc>
          <w:tcPr>
            <w:tcW w:w="495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C02CF4">
              <w:rPr>
                <w:rFonts w:ascii="Calibri" w:hAnsi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 xml:space="preserve">0μ. 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451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143B1" w:rsidRPr="00C02CF4" w:rsidTr="00FB5CB6">
        <w:tc>
          <w:tcPr>
            <w:tcW w:w="495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C02CF4">
              <w:rPr>
                <w:rFonts w:ascii="Calibri" w:hAnsi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51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143B1" w:rsidRPr="00C02CF4" w:rsidTr="00FB5CB6">
        <w:tc>
          <w:tcPr>
            <w:tcW w:w="495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C02CF4">
              <w:rPr>
                <w:rFonts w:ascii="Calibri" w:hAnsi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451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Κορ.</w:t>
            </w:r>
            <w:r w:rsidR="00E80F79">
              <w:rPr>
                <w:rFonts w:ascii="Arial" w:hAnsi="Arial" w:cs="Arial"/>
                <w:sz w:val="20"/>
                <w:szCs w:val="20"/>
              </w:rPr>
              <w:t>-Αγ.</w:t>
            </w:r>
            <w:r w:rsidRPr="00C02CF4">
              <w:rPr>
                <w:rFonts w:ascii="Arial" w:hAnsi="Arial" w:cs="Arial"/>
                <w:sz w:val="20"/>
                <w:szCs w:val="20"/>
              </w:rPr>
              <w:t>11-12 ετών</w:t>
            </w:r>
          </w:p>
        </w:tc>
      </w:tr>
      <w:tr w:rsidR="00CD14A5" w:rsidRPr="00C02CF4" w:rsidTr="00FB5CB6">
        <w:tc>
          <w:tcPr>
            <w:tcW w:w="495" w:type="dxa"/>
          </w:tcPr>
          <w:p w:rsidR="00CD14A5" w:rsidRPr="00E80F79" w:rsidRDefault="00CD14A5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80F7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966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192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CF4">
              <w:rPr>
                <w:rFonts w:ascii="Arial" w:hAnsi="Arial" w:cs="Arial"/>
                <w:sz w:val="20"/>
                <w:szCs w:val="20"/>
              </w:rPr>
              <w:t>Ατ.</w:t>
            </w:r>
          </w:p>
        </w:tc>
        <w:tc>
          <w:tcPr>
            <w:tcW w:w="2451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10-11-12 ετών</w:t>
            </w:r>
          </w:p>
        </w:tc>
      </w:tr>
      <w:tr w:rsidR="00CD14A5" w:rsidRPr="00C02CF4" w:rsidTr="00FB5CB6">
        <w:tc>
          <w:tcPr>
            <w:tcW w:w="495" w:type="dxa"/>
          </w:tcPr>
          <w:p w:rsidR="00CD14A5" w:rsidRPr="00E80F79" w:rsidRDefault="00CD14A5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80F7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966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14A5" w:rsidRPr="00C02CF4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192" w:type="dxa"/>
          </w:tcPr>
          <w:p w:rsidR="00CD14A5" w:rsidRPr="00C02CF4" w:rsidRDefault="00CD14A5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51" w:type="dxa"/>
          </w:tcPr>
          <w:p w:rsidR="00CD14A5" w:rsidRPr="00C02CF4" w:rsidRDefault="00CD14A5" w:rsidP="00E80F79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Κορ.</w:t>
            </w:r>
            <w:r w:rsidR="00E80F79">
              <w:rPr>
                <w:rFonts w:ascii="Arial" w:hAnsi="Arial" w:cs="Arial"/>
                <w:sz w:val="20"/>
                <w:szCs w:val="20"/>
              </w:rPr>
              <w:t xml:space="preserve">-Αγ.12 </w:t>
            </w:r>
            <w:r w:rsidRPr="00C02CF4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87047" w:rsidRPr="00C02CF4" w:rsidTr="00FB5CB6">
        <w:tc>
          <w:tcPr>
            <w:tcW w:w="495" w:type="dxa"/>
          </w:tcPr>
          <w:p w:rsidR="00687047" w:rsidRPr="00E80F79" w:rsidRDefault="00687047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80F7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966" w:type="dxa"/>
          </w:tcPr>
          <w:p w:rsidR="00687047" w:rsidRPr="00C02CF4" w:rsidRDefault="00E61910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4Χ50μ.</w:t>
            </w:r>
            <w:r w:rsidR="00687047" w:rsidRPr="00C02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</w:tcPr>
          <w:p w:rsidR="00687047" w:rsidRPr="00C02CF4" w:rsidRDefault="00687047" w:rsidP="00E61910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 w:rsidR="009D5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910">
              <w:rPr>
                <w:rFonts w:ascii="Arial" w:hAnsi="Arial" w:cs="Arial"/>
                <w:sz w:val="20"/>
                <w:szCs w:val="20"/>
              </w:rPr>
              <w:t>Ο.</w:t>
            </w:r>
          </w:p>
        </w:tc>
        <w:tc>
          <w:tcPr>
            <w:tcW w:w="2451" w:type="dxa"/>
          </w:tcPr>
          <w:p w:rsidR="00687047" w:rsidRPr="00C02CF4" w:rsidRDefault="00E61910" w:rsidP="00E61910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</w:t>
            </w:r>
            <w:r w:rsidR="00A33730" w:rsidRPr="00C02CF4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>.9-10</w:t>
            </w:r>
            <w:r w:rsidR="00687047" w:rsidRPr="00C02CF4">
              <w:rPr>
                <w:rFonts w:ascii="Arial" w:hAnsi="Arial" w:cs="Arial"/>
                <w:sz w:val="20"/>
                <w:szCs w:val="20"/>
              </w:rPr>
              <w:t xml:space="preserve"> ετών</w:t>
            </w:r>
          </w:p>
        </w:tc>
      </w:tr>
      <w:tr w:rsidR="00A33730" w:rsidRPr="00C02CF4" w:rsidTr="00FB5CB6">
        <w:tc>
          <w:tcPr>
            <w:tcW w:w="495" w:type="dxa"/>
          </w:tcPr>
          <w:p w:rsidR="00A33730" w:rsidRPr="00E80F79" w:rsidRDefault="00A33730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80F7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966" w:type="dxa"/>
          </w:tcPr>
          <w:p w:rsidR="00A33730" w:rsidRPr="00C02CF4" w:rsidRDefault="00E61910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4Χ100μ.</w:t>
            </w:r>
            <w:r w:rsidR="00A33730" w:rsidRPr="00C02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</w:tcPr>
          <w:p w:rsidR="00A33730" w:rsidRPr="00C02CF4" w:rsidRDefault="00E61910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>
              <w:rPr>
                <w:rFonts w:ascii="Arial" w:hAnsi="Arial" w:cs="Arial"/>
                <w:sz w:val="20"/>
                <w:szCs w:val="20"/>
              </w:rPr>
              <w:t xml:space="preserve"> Ο.</w:t>
            </w:r>
          </w:p>
        </w:tc>
        <w:tc>
          <w:tcPr>
            <w:tcW w:w="2451" w:type="dxa"/>
          </w:tcPr>
          <w:p w:rsidR="00A33730" w:rsidRPr="00C02CF4" w:rsidRDefault="00E61910" w:rsidP="00E61910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Κορ.-Αγ.</w:t>
            </w:r>
            <w:r w:rsidR="00A33730" w:rsidRPr="00C02CF4">
              <w:rPr>
                <w:rFonts w:ascii="Arial" w:hAnsi="Arial" w:cs="Arial"/>
                <w:sz w:val="20"/>
                <w:szCs w:val="20"/>
              </w:rPr>
              <w:t>11-12 ετών</w:t>
            </w:r>
          </w:p>
        </w:tc>
      </w:tr>
    </w:tbl>
    <w:p w:rsidR="00FB5CB6" w:rsidRDefault="00FB5CB6" w:rsidP="0004586A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8C56EE" w:rsidRPr="008C56EE" w:rsidRDefault="008C56EE" w:rsidP="0004586A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1B621E" w:rsidRDefault="001B621E" w:rsidP="008C56EE">
      <w:pPr>
        <w:ind w:left="3600" w:firstLine="720"/>
        <w:rPr>
          <w:rFonts w:ascii="Calibri" w:hAnsi="Calibri"/>
          <w:b/>
          <w:sz w:val="22"/>
          <w:szCs w:val="22"/>
          <w:lang w:val="en-US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C56EE" w:rsidRPr="008C56EE" w:rsidRDefault="008C56EE" w:rsidP="008C56EE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1B621E" w:rsidRPr="00FF48AF" w:rsidRDefault="001B621E" w:rsidP="008C56EE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C56EE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8C56EE" w:rsidRDefault="008C56EE" w:rsidP="008C56EE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8C56EE" w:rsidRPr="008C56EE" w:rsidRDefault="008C56EE" w:rsidP="008C56EE">
      <w:pPr>
        <w:jc w:val="center"/>
        <w:rPr>
          <w:rFonts w:ascii="Calibri" w:hAnsi="Calibri"/>
          <w:b/>
          <w:sz w:val="22"/>
          <w:szCs w:val="22"/>
          <w:lang w:val="en-US"/>
        </w:rPr>
      </w:pPr>
      <w:bookmarkStart w:id="0" w:name="_GoBack"/>
      <w:bookmarkEnd w:id="0"/>
    </w:p>
    <w:p w:rsidR="001B621E" w:rsidRPr="00FF48AF" w:rsidRDefault="001B621E" w:rsidP="008C56EE">
      <w:pPr>
        <w:jc w:val="center"/>
        <w:rPr>
          <w:rFonts w:ascii="Calibri" w:hAnsi="Calibri"/>
          <w:b/>
          <w:sz w:val="22"/>
          <w:szCs w:val="22"/>
        </w:rPr>
      </w:pPr>
    </w:p>
    <w:p w:rsidR="001B621E" w:rsidRDefault="001B621E" w:rsidP="008C56EE">
      <w:pPr>
        <w:jc w:val="center"/>
      </w:pPr>
      <w:r w:rsidRPr="00FF48AF">
        <w:rPr>
          <w:rFonts w:ascii="Calibri" w:hAnsi="Calibri"/>
          <w:b/>
          <w:sz w:val="22"/>
          <w:szCs w:val="22"/>
        </w:rPr>
        <w:t>ΚΑΡ. ΒΛΑΜΗΣ</w:t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  <w:t xml:space="preserve">    </w:t>
      </w:r>
      <w:r w:rsidRPr="00FF48AF">
        <w:rPr>
          <w:rFonts w:ascii="Calibri" w:hAnsi="Calibri"/>
          <w:b/>
          <w:sz w:val="22"/>
          <w:szCs w:val="22"/>
        </w:rPr>
        <w:tab/>
        <w:t xml:space="preserve">              </w:t>
      </w:r>
      <w:r w:rsidR="00C02CF4">
        <w:rPr>
          <w:rFonts w:ascii="Calibri" w:hAnsi="Calibri"/>
          <w:b/>
          <w:sz w:val="22"/>
          <w:szCs w:val="22"/>
        </w:rPr>
        <w:t xml:space="preserve">Ζ. </w:t>
      </w:r>
      <w:r w:rsidR="0004586A">
        <w:rPr>
          <w:rFonts w:ascii="Calibri" w:hAnsi="Calibri"/>
          <w:b/>
          <w:sz w:val="22"/>
          <w:szCs w:val="22"/>
        </w:rPr>
        <w:t>ΜΠΑΞΕΒΑΝΙΔΗΣ</w:t>
      </w:r>
    </w:p>
    <w:sectPr w:rsidR="001B621E" w:rsidSect="008C56EE"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10DA"/>
    <w:rsid w:val="000211B9"/>
    <w:rsid w:val="000229B3"/>
    <w:rsid w:val="0004586A"/>
    <w:rsid w:val="00050355"/>
    <w:rsid w:val="00094C74"/>
    <w:rsid w:val="0009698E"/>
    <w:rsid w:val="000A64DF"/>
    <w:rsid w:val="000D0F3F"/>
    <w:rsid w:val="000E7DA8"/>
    <w:rsid w:val="00121ED2"/>
    <w:rsid w:val="00133DB7"/>
    <w:rsid w:val="00145413"/>
    <w:rsid w:val="001631F6"/>
    <w:rsid w:val="00192D8D"/>
    <w:rsid w:val="001B621E"/>
    <w:rsid w:val="001C7D28"/>
    <w:rsid w:val="001D1751"/>
    <w:rsid w:val="001E0392"/>
    <w:rsid w:val="001E1649"/>
    <w:rsid w:val="001F5413"/>
    <w:rsid w:val="002048B7"/>
    <w:rsid w:val="00211857"/>
    <w:rsid w:val="00221FC4"/>
    <w:rsid w:val="002537A7"/>
    <w:rsid w:val="00260831"/>
    <w:rsid w:val="0027053A"/>
    <w:rsid w:val="002740ED"/>
    <w:rsid w:val="00274596"/>
    <w:rsid w:val="0028389D"/>
    <w:rsid w:val="002862C6"/>
    <w:rsid w:val="002D5B05"/>
    <w:rsid w:val="002E31ED"/>
    <w:rsid w:val="002F1B46"/>
    <w:rsid w:val="00306602"/>
    <w:rsid w:val="0031677C"/>
    <w:rsid w:val="0032531B"/>
    <w:rsid w:val="0034498D"/>
    <w:rsid w:val="0035002E"/>
    <w:rsid w:val="0035086D"/>
    <w:rsid w:val="00352B3C"/>
    <w:rsid w:val="003D4401"/>
    <w:rsid w:val="003F081E"/>
    <w:rsid w:val="003F5F87"/>
    <w:rsid w:val="00412080"/>
    <w:rsid w:val="00415F22"/>
    <w:rsid w:val="004379E9"/>
    <w:rsid w:val="00445E70"/>
    <w:rsid w:val="004664E7"/>
    <w:rsid w:val="00474D41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970E5"/>
    <w:rsid w:val="005C6BB0"/>
    <w:rsid w:val="005D4098"/>
    <w:rsid w:val="005E21BA"/>
    <w:rsid w:val="005E429D"/>
    <w:rsid w:val="005F1D83"/>
    <w:rsid w:val="006143B1"/>
    <w:rsid w:val="00622A68"/>
    <w:rsid w:val="00625C41"/>
    <w:rsid w:val="00630EC6"/>
    <w:rsid w:val="0063294E"/>
    <w:rsid w:val="00640FBC"/>
    <w:rsid w:val="00652F28"/>
    <w:rsid w:val="00687047"/>
    <w:rsid w:val="0069747F"/>
    <w:rsid w:val="006C4662"/>
    <w:rsid w:val="006C73FF"/>
    <w:rsid w:val="00704133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72CAD"/>
    <w:rsid w:val="00777A46"/>
    <w:rsid w:val="007D268D"/>
    <w:rsid w:val="007F5C28"/>
    <w:rsid w:val="00804969"/>
    <w:rsid w:val="0082603F"/>
    <w:rsid w:val="0084200E"/>
    <w:rsid w:val="00875647"/>
    <w:rsid w:val="00877269"/>
    <w:rsid w:val="0088756D"/>
    <w:rsid w:val="00890ABE"/>
    <w:rsid w:val="0089300E"/>
    <w:rsid w:val="00893B94"/>
    <w:rsid w:val="008C02AB"/>
    <w:rsid w:val="008C416A"/>
    <w:rsid w:val="008C56EE"/>
    <w:rsid w:val="008C5BD9"/>
    <w:rsid w:val="008E561C"/>
    <w:rsid w:val="008E63C0"/>
    <w:rsid w:val="009104C7"/>
    <w:rsid w:val="00971DE8"/>
    <w:rsid w:val="009938D2"/>
    <w:rsid w:val="0099520E"/>
    <w:rsid w:val="009A12DC"/>
    <w:rsid w:val="009A2508"/>
    <w:rsid w:val="009D5459"/>
    <w:rsid w:val="009E76AB"/>
    <w:rsid w:val="009F47C8"/>
    <w:rsid w:val="00A04288"/>
    <w:rsid w:val="00A05BB4"/>
    <w:rsid w:val="00A10EE5"/>
    <w:rsid w:val="00A1288D"/>
    <w:rsid w:val="00A13E56"/>
    <w:rsid w:val="00A33730"/>
    <w:rsid w:val="00A412E6"/>
    <w:rsid w:val="00A436BD"/>
    <w:rsid w:val="00A47FEA"/>
    <w:rsid w:val="00A57053"/>
    <w:rsid w:val="00A876FF"/>
    <w:rsid w:val="00AA3166"/>
    <w:rsid w:val="00AB17BA"/>
    <w:rsid w:val="00AC5676"/>
    <w:rsid w:val="00AD3D2C"/>
    <w:rsid w:val="00B00E6D"/>
    <w:rsid w:val="00B23754"/>
    <w:rsid w:val="00B44071"/>
    <w:rsid w:val="00B51DC2"/>
    <w:rsid w:val="00B823CB"/>
    <w:rsid w:val="00B82950"/>
    <w:rsid w:val="00B90995"/>
    <w:rsid w:val="00B94E81"/>
    <w:rsid w:val="00BB382F"/>
    <w:rsid w:val="00BD2D73"/>
    <w:rsid w:val="00BF7095"/>
    <w:rsid w:val="00C020EF"/>
    <w:rsid w:val="00C02CF4"/>
    <w:rsid w:val="00C23882"/>
    <w:rsid w:val="00C26B9D"/>
    <w:rsid w:val="00C30236"/>
    <w:rsid w:val="00C70B13"/>
    <w:rsid w:val="00C7476D"/>
    <w:rsid w:val="00C952FB"/>
    <w:rsid w:val="00CB0686"/>
    <w:rsid w:val="00CB3F5E"/>
    <w:rsid w:val="00CB42C5"/>
    <w:rsid w:val="00CD14A5"/>
    <w:rsid w:val="00D04ABF"/>
    <w:rsid w:val="00D34B4E"/>
    <w:rsid w:val="00D433B7"/>
    <w:rsid w:val="00D47011"/>
    <w:rsid w:val="00D54793"/>
    <w:rsid w:val="00D9322F"/>
    <w:rsid w:val="00DD1F5B"/>
    <w:rsid w:val="00DD2385"/>
    <w:rsid w:val="00DD3EBB"/>
    <w:rsid w:val="00DF134E"/>
    <w:rsid w:val="00E10AF9"/>
    <w:rsid w:val="00E17FE7"/>
    <w:rsid w:val="00E25A12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E6CBD"/>
    <w:rsid w:val="00F05C11"/>
    <w:rsid w:val="00F17E20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31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2531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23F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32531B"/>
    <w:rPr>
      <w:b/>
      <w:bCs/>
      <w:sz w:val="28"/>
      <w:u w:val="single"/>
    </w:rPr>
  </w:style>
  <w:style w:type="table" w:styleId="TableGrid">
    <w:name w:val="Table Grid"/>
    <w:basedOn w:val="TableNormal"/>
    <w:uiPriority w:val="99"/>
    <w:rsid w:val="008E63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10A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oanmath@yaho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user</cp:lastModifiedBy>
  <cp:revision>3</cp:revision>
  <cp:lastPrinted>2017-02-01T12:30:00Z</cp:lastPrinted>
  <dcterms:created xsi:type="dcterms:W3CDTF">2019-01-29T17:42:00Z</dcterms:created>
  <dcterms:modified xsi:type="dcterms:W3CDTF">2019-01-29T17:46:00Z</dcterms:modified>
</cp:coreProperties>
</file>